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97D9" w14:textId="3194A784" w:rsidR="001533D8" w:rsidRPr="001533D8" w:rsidRDefault="001533D8" w:rsidP="001533D8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PT" w:eastAsia="pt-BR"/>
        </w:rPr>
      </w:pPr>
      <w:r w:rsidRPr="001533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PT" w:eastAsia="pt-BR"/>
        </w:rPr>
        <w:t>ATIVIDADES</w:t>
      </w:r>
    </w:p>
    <w:p w14:paraId="1407B842" w14:textId="77777777" w:rsidR="001533D8" w:rsidRPr="001533D8" w:rsidRDefault="001533D8" w:rsidP="001533D8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PT" w:eastAsia="pt-BR"/>
        </w:rPr>
      </w:pPr>
    </w:p>
    <w:p w14:paraId="16EACA30" w14:textId="77777777" w:rsidR="001533D8" w:rsidRPr="001533D8" w:rsidRDefault="001533D8" w:rsidP="001533D8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533D8">
        <w:rPr>
          <w:rFonts w:ascii="Times New Roman" w:hAnsi="Times New Roman" w:cs="Times New Roman"/>
          <w:color w:val="000000" w:themeColor="text1"/>
          <w:sz w:val="24"/>
          <w:szCs w:val="24"/>
          <w:lang w:val="pt-PT" w:eastAsia="pt-BR"/>
        </w:rPr>
        <w:t>Por que as espécies assexuadas são difíceis de diagnosticar com o conceito de espécie biológica?</w:t>
      </w:r>
    </w:p>
    <w:p w14:paraId="7023F788" w14:textId="77777777" w:rsidR="001533D8" w:rsidRPr="001533D8" w:rsidRDefault="001533D8" w:rsidP="001533D8">
      <w:pPr>
        <w:pStyle w:val="PargrafodaList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46ACF907" w14:textId="485B42F1" w:rsidR="001533D8" w:rsidRPr="001533D8" w:rsidRDefault="001533D8" w:rsidP="001533D8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t>Os tentilhões das ilhas Galápagos são perfeitamente adaptados aos diferentes tipos de alimentação encontrados em cada ilha. É possível perceber, por exemplo, bicos diferentes entre as espécies que vivem em ilhas distintas.</w:t>
      </w:r>
    </w:p>
    <w:p w14:paraId="74DA5BE7" w14:textId="77777777" w:rsidR="001533D8" w:rsidRPr="001533D8" w:rsidRDefault="001533D8" w:rsidP="001533D8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t>Esse exemplo evidencia um tipo de especiação:</w:t>
      </w:r>
    </w:p>
    <w:p w14:paraId="01E3B51B" w14:textId="4045B797" w:rsidR="001533D8" w:rsidRPr="001533D8" w:rsidRDefault="001533D8" w:rsidP="001533D8">
      <w:pPr>
        <w:spacing w:line="276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t>alopátrica.</w:t>
      </w:r>
      <w:proofErr w:type="spellEnd"/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t>simpátrica</w:t>
      </w:r>
      <w:proofErr w:type="spellEnd"/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t>parapátrica</w:t>
      </w:r>
      <w:proofErr w:type="spellEnd"/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proofErr w:type="spellStart"/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t>mesopátrica</w:t>
      </w:r>
      <w:proofErr w:type="spellEnd"/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FD1A39F" w14:textId="77777777" w:rsidR="001533D8" w:rsidRPr="001533D8" w:rsidRDefault="001533D8" w:rsidP="001533D8">
      <w:pPr>
        <w:spacing w:line="276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B73B66" w14:textId="370C1761" w:rsidR="001533D8" w:rsidRPr="001533D8" w:rsidRDefault="001533D8" w:rsidP="001533D8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533D8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CEFETMG/2009</w:t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Em algumas regiões brasileiras, existem exemplares de </w:t>
      </w:r>
      <w:proofErr w:type="spellStart"/>
      <w:r w:rsidRPr="001533D8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Euphorbia</w:t>
      </w:r>
      <w:proofErr w:type="spellEnd"/>
      <w:r w:rsidRPr="001533D8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533D8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heterophylla</w:t>
      </w:r>
      <w:proofErr w:type="spellEnd"/>
      <w:r w:rsidRPr="001533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uma planta daninha bastante prejudicial à lavoura de soja e que pode ser resistente a herbicidas. Se, após alguns anos, não existir mais o fluxo de genes entre as plantas susceptíveis e resistentes a herbicidas dessa espécie, então ocorrerá:</w:t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a) seleção natural.</w:t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b) irradiação adaptativa.</w:t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c) isolamento geográfico.</w:t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d) recombinação gênica.</w:t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e) isolamento reprodutivo.</w:t>
      </w:r>
    </w:p>
    <w:p w14:paraId="65E9BED3" w14:textId="77777777" w:rsidR="001533D8" w:rsidRPr="001533D8" w:rsidRDefault="001533D8" w:rsidP="001533D8">
      <w:pPr>
        <w:pStyle w:val="PargrafodaLista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FC289" w14:textId="38E9ADA4" w:rsidR="001533D8" w:rsidRPr="001533D8" w:rsidRDefault="001533D8" w:rsidP="001533D8">
      <w:pPr>
        <w:pStyle w:val="PargrafodaLista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3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Pr="001533D8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UFMG/2007</w:t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Comportamentos que favorecem a dispersão também promovem, geralmente, a especiação. É </w:t>
      </w:r>
      <w:r w:rsidRPr="001533D8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CORRETO</w:t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afirmar que, entre os comportamentos que costumam favorecer a especiação, se inclui:</w:t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a) a ocupação de novos nichos.</w:t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b) a territorialidade.</w:t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c) o cuidado com a prole.</w:t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533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d) o sedentarismo.</w:t>
      </w:r>
    </w:p>
    <w:sectPr w:rsidR="001533D8" w:rsidRPr="00153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35F6E"/>
    <w:multiLevelType w:val="hybridMultilevel"/>
    <w:tmpl w:val="FC82CD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D8"/>
    <w:rsid w:val="0015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9045"/>
  <w15:chartTrackingRefBased/>
  <w15:docId w15:val="{F43381D2-33A9-4110-843E-9941F8C9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33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33D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5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33D8"/>
    <w:rPr>
      <w:b/>
      <w:bCs/>
    </w:rPr>
  </w:style>
  <w:style w:type="character" w:styleId="nfase">
    <w:name w:val="Emphasis"/>
    <w:basedOn w:val="Fontepargpadro"/>
    <w:uiPriority w:val="20"/>
    <w:qFormat/>
    <w:rsid w:val="001533D8"/>
    <w:rPr>
      <w:i/>
      <w:iCs/>
    </w:rPr>
  </w:style>
  <w:style w:type="paragraph" w:styleId="PargrafodaLista">
    <w:name w:val="List Paragraph"/>
    <w:basedOn w:val="Normal"/>
    <w:uiPriority w:val="34"/>
    <w:qFormat/>
    <w:rsid w:val="0015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Luísa</dc:creator>
  <cp:keywords/>
  <dc:description/>
  <cp:lastModifiedBy>Luísa</cp:lastModifiedBy>
  <cp:revision>1</cp:revision>
  <dcterms:created xsi:type="dcterms:W3CDTF">2020-09-30T04:35:00Z</dcterms:created>
  <dcterms:modified xsi:type="dcterms:W3CDTF">2020-09-30T04:40:00Z</dcterms:modified>
</cp:coreProperties>
</file>