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B7" w:rsidRDefault="007A1EB7" w:rsidP="007A1EB7">
      <w:pPr>
        <w:spacing w:before="120" w:after="12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FACULDADE DE SAÚDE PÚBLICA</w:t>
      </w:r>
    </w:p>
    <w:p w:rsidR="007A1EB7" w:rsidRDefault="007A1EB7" w:rsidP="007A1EB7">
      <w:pPr>
        <w:spacing w:before="120" w:after="12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PROGRAMA DE </w:t>
      </w:r>
      <w:r w:rsidR="00F44ED2">
        <w:rPr>
          <w:b/>
          <w:bCs/>
          <w:sz w:val="32"/>
          <w:szCs w:val="32"/>
        </w:rPr>
        <w:t>VERÃO</w:t>
      </w:r>
    </w:p>
    <w:p w:rsidR="007A1EB7" w:rsidRDefault="006172BD" w:rsidP="007A1EB7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ANÁLISE ESPACIAL EM SAÚDE PÚBLICA</w:t>
      </w:r>
    </w:p>
    <w:p w:rsidR="007A1EB7" w:rsidRPr="001172EF" w:rsidRDefault="00F44ED2" w:rsidP="007A1EB7">
      <w:pPr>
        <w:spacing w:before="120" w:after="120" w:line="240" w:lineRule="auto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000099"/>
          <w:sz w:val="24"/>
          <w:szCs w:val="24"/>
        </w:rPr>
        <w:t>EXERCÍCIO - AULA 7.1</w:t>
      </w:r>
      <w:bookmarkStart w:id="0" w:name="_GoBack"/>
      <w:bookmarkEnd w:id="0"/>
      <w:r w:rsidR="001C0A20">
        <w:rPr>
          <w:b/>
          <w:bCs/>
          <w:color w:val="000099"/>
          <w:sz w:val="24"/>
          <w:szCs w:val="24"/>
        </w:rPr>
        <w:t xml:space="preserve"> – Operações e análises com vetores</w:t>
      </w:r>
    </w:p>
    <w:p w:rsidR="006762AC" w:rsidRDefault="006762AC" w:rsidP="007A1EB7">
      <w:pPr>
        <w:spacing w:before="120" w:after="120" w:line="240" w:lineRule="auto"/>
        <w:jc w:val="both"/>
        <w:rPr>
          <w:bCs/>
          <w:sz w:val="24"/>
          <w:szCs w:val="24"/>
        </w:rPr>
      </w:pPr>
    </w:p>
    <w:p w:rsidR="007A1EB7" w:rsidRDefault="008318B9" w:rsidP="007A1EB7">
      <w:pPr>
        <w:spacing w:before="120"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 </w:t>
      </w:r>
      <w:r w:rsidR="00503754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503754">
        <w:rPr>
          <w:bCs/>
          <w:sz w:val="24"/>
          <w:szCs w:val="24"/>
        </w:rPr>
        <w:t xml:space="preserve">Abra os </w:t>
      </w:r>
      <w:proofErr w:type="spellStart"/>
      <w:r w:rsidR="00503754">
        <w:rPr>
          <w:bCs/>
          <w:sz w:val="24"/>
          <w:szCs w:val="24"/>
        </w:rPr>
        <w:t>layers</w:t>
      </w:r>
      <w:proofErr w:type="spellEnd"/>
      <w:r w:rsidR="00503754">
        <w:rPr>
          <w:bCs/>
          <w:sz w:val="24"/>
          <w:szCs w:val="24"/>
        </w:rPr>
        <w:t xml:space="preserve"> ‘</w:t>
      </w:r>
      <w:proofErr w:type="spellStart"/>
      <w:r w:rsidR="00503754">
        <w:rPr>
          <w:bCs/>
          <w:sz w:val="24"/>
          <w:szCs w:val="24"/>
        </w:rPr>
        <w:t>scens_sjrp_utm.shp</w:t>
      </w:r>
      <w:proofErr w:type="spellEnd"/>
      <w:r w:rsidR="00503754">
        <w:rPr>
          <w:bCs/>
          <w:sz w:val="24"/>
          <w:szCs w:val="24"/>
        </w:rPr>
        <w:t>’ e ‘</w:t>
      </w:r>
      <w:proofErr w:type="spellStart"/>
      <w:r w:rsidR="00503754">
        <w:rPr>
          <w:bCs/>
          <w:sz w:val="24"/>
          <w:szCs w:val="24"/>
        </w:rPr>
        <w:t>ubs_utm.shp</w:t>
      </w:r>
      <w:proofErr w:type="spellEnd"/>
      <w:r w:rsidR="00503754">
        <w:rPr>
          <w:bCs/>
          <w:sz w:val="24"/>
          <w:szCs w:val="24"/>
        </w:rPr>
        <w:t xml:space="preserve">’ que </w:t>
      </w:r>
      <w:r w:rsidR="0006141D">
        <w:rPr>
          <w:bCs/>
          <w:sz w:val="24"/>
          <w:szCs w:val="24"/>
        </w:rPr>
        <w:t>estão na pasta ‘bancos_exerc_5</w:t>
      </w:r>
      <w:r w:rsidR="00503754">
        <w:rPr>
          <w:bCs/>
          <w:sz w:val="24"/>
          <w:szCs w:val="24"/>
        </w:rPr>
        <w:t>’.</w:t>
      </w:r>
    </w:p>
    <w:p w:rsidR="00257E5E" w:rsidRDefault="00257E5E" w:rsidP="007A1EB7">
      <w:pPr>
        <w:spacing w:before="120" w:after="120" w:line="240" w:lineRule="auto"/>
        <w:jc w:val="both"/>
        <w:rPr>
          <w:bCs/>
          <w:sz w:val="24"/>
          <w:szCs w:val="24"/>
        </w:rPr>
      </w:pPr>
    </w:p>
    <w:p w:rsidR="00503754" w:rsidRDefault="00503754" w:rsidP="007A1EB7">
      <w:pPr>
        <w:spacing w:before="120"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2 -  Crie </w:t>
      </w:r>
      <w:r w:rsidR="005846E4">
        <w:rPr>
          <w:bCs/>
          <w:sz w:val="24"/>
          <w:szCs w:val="24"/>
        </w:rPr>
        <w:t>buffers com raio de 10</w:t>
      </w:r>
      <w:r>
        <w:rPr>
          <w:bCs/>
          <w:sz w:val="24"/>
          <w:szCs w:val="24"/>
        </w:rPr>
        <w:t>00m em torno de cada uma das UBS.</w:t>
      </w:r>
    </w:p>
    <w:p w:rsidR="00257E5E" w:rsidRDefault="00257E5E" w:rsidP="007A1EB7">
      <w:pPr>
        <w:spacing w:before="120" w:after="120" w:line="240" w:lineRule="auto"/>
        <w:jc w:val="both"/>
        <w:rPr>
          <w:bCs/>
          <w:sz w:val="24"/>
          <w:szCs w:val="24"/>
        </w:rPr>
      </w:pPr>
    </w:p>
    <w:p w:rsidR="005846E4" w:rsidRDefault="005846E4" w:rsidP="007A1EB7">
      <w:pPr>
        <w:spacing w:before="120"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 – Crie um buffer dissolvido de 2000m em torno das UBS. Compare este </w:t>
      </w:r>
      <w:proofErr w:type="spellStart"/>
      <w:r>
        <w:rPr>
          <w:bCs/>
          <w:sz w:val="24"/>
          <w:szCs w:val="24"/>
        </w:rPr>
        <w:t>layer</w:t>
      </w:r>
      <w:proofErr w:type="spellEnd"/>
      <w:r>
        <w:rPr>
          <w:bCs/>
          <w:sz w:val="24"/>
          <w:szCs w:val="24"/>
        </w:rPr>
        <w:t xml:space="preserve"> com o obtido no item 2 e destaque as diferenças.</w:t>
      </w:r>
    </w:p>
    <w:p w:rsidR="00257E5E" w:rsidRDefault="00257E5E" w:rsidP="007A1EB7">
      <w:pPr>
        <w:spacing w:before="120" w:after="120" w:line="240" w:lineRule="auto"/>
        <w:jc w:val="both"/>
        <w:rPr>
          <w:bCs/>
          <w:sz w:val="24"/>
          <w:szCs w:val="24"/>
        </w:rPr>
      </w:pPr>
    </w:p>
    <w:p w:rsidR="00FB25FB" w:rsidRDefault="00FB25FB" w:rsidP="007A1EB7">
      <w:pPr>
        <w:spacing w:before="120"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 – Crie no </w:t>
      </w:r>
      <w:proofErr w:type="spellStart"/>
      <w:r>
        <w:rPr>
          <w:bCs/>
          <w:sz w:val="24"/>
          <w:szCs w:val="24"/>
        </w:rPr>
        <w:t>layer</w:t>
      </w:r>
      <w:proofErr w:type="spellEnd"/>
      <w:r>
        <w:rPr>
          <w:bCs/>
          <w:sz w:val="24"/>
          <w:szCs w:val="24"/>
        </w:rPr>
        <w:t xml:space="preserve"> ‘</w:t>
      </w:r>
      <w:proofErr w:type="spellStart"/>
      <w:r>
        <w:rPr>
          <w:bCs/>
          <w:sz w:val="24"/>
          <w:szCs w:val="24"/>
        </w:rPr>
        <w:t>scens_sjrp_utm</w:t>
      </w:r>
      <w:proofErr w:type="spellEnd"/>
      <w:r>
        <w:rPr>
          <w:bCs/>
          <w:sz w:val="24"/>
          <w:szCs w:val="24"/>
        </w:rPr>
        <w:t>’ o campo ‘</w:t>
      </w:r>
      <w:proofErr w:type="spellStart"/>
      <w:r>
        <w:rPr>
          <w:bCs/>
          <w:sz w:val="24"/>
          <w:szCs w:val="24"/>
        </w:rPr>
        <w:t>area</w:t>
      </w:r>
      <w:proofErr w:type="spellEnd"/>
      <w:r>
        <w:rPr>
          <w:bCs/>
          <w:sz w:val="24"/>
          <w:szCs w:val="24"/>
        </w:rPr>
        <w:t>’ e calcule a área de cada um dos setores censitários.</w:t>
      </w:r>
    </w:p>
    <w:p w:rsidR="00653E20" w:rsidRDefault="00653E20" w:rsidP="007A1EB7">
      <w:pPr>
        <w:spacing w:before="120" w:after="120" w:line="240" w:lineRule="auto"/>
        <w:jc w:val="both"/>
        <w:rPr>
          <w:bCs/>
          <w:sz w:val="24"/>
          <w:szCs w:val="24"/>
        </w:rPr>
      </w:pPr>
    </w:p>
    <w:p w:rsidR="00653E20" w:rsidRDefault="00653E20" w:rsidP="007A1EB7">
      <w:pPr>
        <w:spacing w:before="120"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 – Apresente as estatísticas descritivas da coluna área.</w:t>
      </w:r>
    </w:p>
    <w:p w:rsidR="00257E5E" w:rsidRDefault="00257E5E" w:rsidP="007A1EB7">
      <w:pPr>
        <w:spacing w:before="120" w:after="120" w:line="240" w:lineRule="auto"/>
        <w:jc w:val="both"/>
        <w:rPr>
          <w:bCs/>
          <w:sz w:val="24"/>
          <w:szCs w:val="24"/>
        </w:rPr>
      </w:pPr>
    </w:p>
    <w:p w:rsidR="00FB25FB" w:rsidRDefault="00653E20" w:rsidP="007A1EB7">
      <w:pPr>
        <w:spacing w:before="120"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5846E4">
        <w:rPr>
          <w:bCs/>
          <w:sz w:val="24"/>
          <w:szCs w:val="24"/>
        </w:rPr>
        <w:t xml:space="preserve"> </w:t>
      </w:r>
      <w:r w:rsidR="00FB25FB">
        <w:rPr>
          <w:bCs/>
          <w:sz w:val="24"/>
          <w:szCs w:val="24"/>
        </w:rPr>
        <w:t>–</w:t>
      </w:r>
      <w:r w:rsidR="005846E4">
        <w:rPr>
          <w:bCs/>
          <w:sz w:val="24"/>
          <w:szCs w:val="24"/>
        </w:rPr>
        <w:t xml:space="preserve"> </w:t>
      </w:r>
      <w:r w:rsidR="00342907" w:rsidRPr="00342907">
        <w:rPr>
          <w:bCs/>
          <w:sz w:val="24"/>
          <w:szCs w:val="24"/>
        </w:rPr>
        <w:t xml:space="preserve">Vá em ‘Vetor’, em ‘Geoprocessamento’ e em ‘Recortar’. Em ‘Entrar com camada vetorial’ escolha o </w:t>
      </w:r>
      <w:proofErr w:type="spellStart"/>
      <w:r w:rsidR="00342907" w:rsidRPr="00342907">
        <w:rPr>
          <w:bCs/>
          <w:sz w:val="24"/>
          <w:szCs w:val="24"/>
        </w:rPr>
        <w:t>layer</w:t>
      </w:r>
      <w:proofErr w:type="spellEnd"/>
      <w:r w:rsidR="00342907" w:rsidRPr="00342907">
        <w:rPr>
          <w:bCs/>
          <w:sz w:val="24"/>
          <w:szCs w:val="24"/>
        </w:rPr>
        <w:t xml:space="preserve"> ‘</w:t>
      </w:r>
      <w:proofErr w:type="spellStart"/>
      <w:r w:rsidR="00342907" w:rsidRPr="00342907">
        <w:rPr>
          <w:bCs/>
          <w:sz w:val="24"/>
          <w:szCs w:val="24"/>
        </w:rPr>
        <w:t>scens_sjrp_utm</w:t>
      </w:r>
      <w:proofErr w:type="spellEnd"/>
      <w:r w:rsidR="00342907" w:rsidRPr="00342907">
        <w:rPr>
          <w:bCs/>
          <w:sz w:val="24"/>
          <w:szCs w:val="24"/>
        </w:rPr>
        <w:t xml:space="preserve">’ (camada que será cortada). Em ‘Cortar camada’ escolha ‘buffers_ubs_2000’ (camada molde). Salve a nova camada com um </w:t>
      </w:r>
      <w:proofErr w:type="gramStart"/>
      <w:r w:rsidR="00342907" w:rsidRPr="00342907">
        <w:rPr>
          <w:bCs/>
          <w:sz w:val="24"/>
          <w:szCs w:val="24"/>
        </w:rPr>
        <w:t>nome  de</w:t>
      </w:r>
      <w:proofErr w:type="gramEnd"/>
      <w:r w:rsidR="00342907" w:rsidRPr="00342907">
        <w:rPr>
          <w:bCs/>
          <w:sz w:val="24"/>
          <w:szCs w:val="24"/>
        </w:rPr>
        <w:t xml:space="preserve"> ‘scens_ubs_2000’.</w:t>
      </w:r>
    </w:p>
    <w:p w:rsidR="00257E5E" w:rsidRDefault="00257E5E" w:rsidP="007A1EB7">
      <w:pPr>
        <w:spacing w:before="120" w:after="120" w:line="240" w:lineRule="auto"/>
        <w:jc w:val="both"/>
        <w:rPr>
          <w:bCs/>
          <w:sz w:val="24"/>
          <w:szCs w:val="24"/>
        </w:rPr>
      </w:pPr>
    </w:p>
    <w:p w:rsidR="00FB25FB" w:rsidRDefault="00D122A0" w:rsidP="007A1EB7">
      <w:pPr>
        <w:spacing w:before="120"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="00FB25FB">
        <w:rPr>
          <w:bCs/>
          <w:sz w:val="24"/>
          <w:szCs w:val="24"/>
        </w:rPr>
        <w:t xml:space="preserve"> – </w:t>
      </w:r>
      <w:r w:rsidR="00342907" w:rsidRPr="00342907">
        <w:rPr>
          <w:bCs/>
          <w:sz w:val="24"/>
          <w:szCs w:val="24"/>
        </w:rPr>
        <w:t xml:space="preserve"> Crie, no </w:t>
      </w:r>
      <w:proofErr w:type="spellStart"/>
      <w:r w:rsidR="00342907" w:rsidRPr="00342907">
        <w:rPr>
          <w:bCs/>
          <w:sz w:val="24"/>
          <w:szCs w:val="24"/>
        </w:rPr>
        <w:t>shape</w:t>
      </w:r>
      <w:proofErr w:type="spellEnd"/>
      <w:r w:rsidR="00342907" w:rsidRPr="00342907">
        <w:rPr>
          <w:bCs/>
          <w:sz w:val="24"/>
          <w:szCs w:val="24"/>
        </w:rPr>
        <w:t xml:space="preserve"> scens_ubs_2000, um novo campo (</w:t>
      </w:r>
      <w:proofErr w:type="spellStart"/>
      <w:r w:rsidR="00342907" w:rsidRPr="00342907">
        <w:rPr>
          <w:bCs/>
          <w:sz w:val="24"/>
          <w:szCs w:val="24"/>
        </w:rPr>
        <w:t>ar_corte</w:t>
      </w:r>
      <w:proofErr w:type="spellEnd"/>
      <w:r w:rsidR="00342907" w:rsidRPr="00342907">
        <w:rPr>
          <w:bCs/>
          <w:sz w:val="24"/>
          <w:szCs w:val="24"/>
        </w:rPr>
        <w:t>) e calcule a área dos setores censitários que foram cortados. Compare este resultado com o campo ‘</w:t>
      </w:r>
      <w:proofErr w:type="spellStart"/>
      <w:r w:rsidR="00342907" w:rsidRPr="00342907">
        <w:rPr>
          <w:bCs/>
          <w:sz w:val="24"/>
          <w:szCs w:val="24"/>
        </w:rPr>
        <w:t>area</w:t>
      </w:r>
      <w:proofErr w:type="spellEnd"/>
      <w:r w:rsidR="00342907" w:rsidRPr="00342907">
        <w:rPr>
          <w:bCs/>
          <w:sz w:val="24"/>
          <w:szCs w:val="24"/>
        </w:rPr>
        <w:t>’. Seria possível utilizar este procedimento para calcular a população de uma determinada área, por exemplo, a área de abrangência de uma dada UBS? Imagine como isso poderia ser feito.</w:t>
      </w:r>
    </w:p>
    <w:p w:rsidR="00162A15" w:rsidRDefault="00F44ED2"/>
    <w:sectPr w:rsidR="00162A15" w:rsidSect="001172E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533C"/>
    <w:multiLevelType w:val="hybridMultilevel"/>
    <w:tmpl w:val="C2E8F5E0"/>
    <w:lvl w:ilvl="0" w:tplc="972842D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A20CE"/>
    <w:multiLevelType w:val="hybridMultilevel"/>
    <w:tmpl w:val="7B0E636C"/>
    <w:lvl w:ilvl="0" w:tplc="972842D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AA175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261FF4"/>
    <w:multiLevelType w:val="hybridMultilevel"/>
    <w:tmpl w:val="6EC2729C"/>
    <w:lvl w:ilvl="0" w:tplc="972842D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B7"/>
    <w:rsid w:val="0006141D"/>
    <w:rsid w:val="00166E80"/>
    <w:rsid w:val="001B3CD2"/>
    <w:rsid w:val="001C0A20"/>
    <w:rsid w:val="00257E5E"/>
    <w:rsid w:val="002936AF"/>
    <w:rsid w:val="002A2458"/>
    <w:rsid w:val="00342907"/>
    <w:rsid w:val="003A281D"/>
    <w:rsid w:val="004554F3"/>
    <w:rsid w:val="004A1F16"/>
    <w:rsid w:val="004C5CED"/>
    <w:rsid w:val="00503754"/>
    <w:rsid w:val="0058283B"/>
    <w:rsid w:val="005846E4"/>
    <w:rsid w:val="006172BD"/>
    <w:rsid w:val="00653E20"/>
    <w:rsid w:val="006762AC"/>
    <w:rsid w:val="007A1EB7"/>
    <w:rsid w:val="008318B9"/>
    <w:rsid w:val="00996FBA"/>
    <w:rsid w:val="009B090D"/>
    <w:rsid w:val="009E4AB8"/>
    <w:rsid w:val="00B149F0"/>
    <w:rsid w:val="00BA7A71"/>
    <w:rsid w:val="00BB1FED"/>
    <w:rsid w:val="00CA02D7"/>
    <w:rsid w:val="00CC4631"/>
    <w:rsid w:val="00CF2E1B"/>
    <w:rsid w:val="00D122A0"/>
    <w:rsid w:val="00D76ECA"/>
    <w:rsid w:val="00E03D87"/>
    <w:rsid w:val="00E95095"/>
    <w:rsid w:val="00F44ED2"/>
    <w:rsid w:val="00F67631"/>
    <w:rsid w:val="00FB25FB"/>
    <w:rsid w:val="00F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500A"/>
  <w15:docId w15:val="{A3D1E66C-4A85-4B96-BCA8-25600C1D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EB7"/>
    <w:pPr>
      <w:spacing w:after="200" w:line="276" w:lineRule="auto"/>
    </w:pPr>
    <w:rPr>
      <w:rFonts w:ascii="Calibri" w:eastAsiaTheme="minorEastAsia" w:hAnsi="Calibri" w:cs="Calibri"/>
    </w:rPr>
  </w:style>
  <w:style w:type="paragraph" w:styleId="Ttulo1">
    <w:name w:val="heading 1"/>
    <w:basedOn w:val="Normal"/>
    <w:next w:val="Normal"/>
    <w:link w:val="Ttulo1Char"/>
    <w:uiPriority w:val="99"/>
    <w:qFormat/>
    <w:rsid w:val="007A1EB7"/>
    <w:pPr>
      <w:keepNext/>
      <w:spacing w:before="120" w:after="120" w:line="240" w:lineRule="auto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1EB7"/>
    <w:rPr>
      <w:rFonts w:ascii="Calibri" w:eastAsiaTheme="minorEastAsia" w:hAnsi="Calibri" w:cs="Calibri"/>
      <w:b/>
      <w:bCs/>
      <w:sz w:val="24"/>
      <w:szCs w:val="24"/>
    </w:rPr>
  </w:style>
  <w:style w:type="character" w:styleId="Hyperlink">
    <w:name w:val="Hyperlink"/>
    <w:basedOn w:val="Fontepargpadro"/>
    <w:uiPriority w:val="99"/>
    <w:rsid w:val="007A1EB7"/>
    <w:rPr>
      <w:rFonts w:ascii="Times New Roman" w:hAnsi="Times New Roman"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7A1EB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Francisco Chiaravalloti Neto</cp:lastModifiedBy>
  <cp:revision>13</cp:revision>
  <dcterms:created xsi:type="dcterms:W3CDTF">2018-08-09T00:03:00Z</dcterms:created>
  <dcterms:modified xsi:type="dcterms:W3CDTF">2025-02-12T22:49:00Z</dcterms:modified>
</cp:coreProperties>
</file>